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98F4" w14:textId="77777777" w:rsidR="001E3074" w:rsidRPr="001E3074" w:rsidRDefault="001E3074" w:rsidP="001E3074">
      <w:pPr>
        <w:shd w:val="clear" w:color="auto" w:fill="FFFFFF"/>
        <w:spacing w:after="0" w:line="288" w:lineRule="atLeast"/>
        <w:textAlignment w:val="baseline"/>
        <w:outlineLvl w:val="2"/>
        <w:rPr>
          <w:rFonts w:eastAsia="Times New Roman" w:cstheme="minorHAnsi"/>
          <w:b/>
          <w:bCs/>
          <w:color w:val="EB6909"/>
          <w:kern w:val="0"/>
          <w:sz w:val="36"/>
          <w:szCs w:val="36"/>
          <w:lang w:val="en-CH" w:eastAsia="en-CH"/>
          <w14:ligatures w14:val="none"/>
        </w:rPr>
      </w:pPr>
      <w:r w:rsidRPr="001E3074">
        <w:rPr>
          <w:rFonts w:eastAsia="Times New Roman" w:cstheme="minorHAnsi"/>
          <w:b/>
          <w:bCs/>
          <w:color w:val="EB6909"/>
          <w:kern w:val="0"/>
          <w:sz w:val="36"/>
          <w:szCs w:val="36"/>
          <w:lang w:val="en-CH" w:eastAsia="en-CH"/>
          <w14:ligatures w14:val="none"/>
        </w:rPr>
        <w:t xml:space="preserve">Analyse du sang vivant – </w:t>
      </w:r>
      <w:proofErr w:type="spellStart"/>
      <w:r w:rsidRPr="001E3074">
        <w:rPr>
          <w:rFonts w:eastAsia="Times New Roman" w:cstheme="minorHAnsi"/>
          <w:b/>
          <w:bCs/>
          <w:color w:val="EB6909"/>
          <w:kern w:val="0"/>
          <w:sz w:val="36"/>
          <w:szCs w:val="36"/>
          <w:lang w:val="en-CH" w:eastAsia="en-CH"/>
          <w14:ligatures w14:val="none"/>
        </w:rPr>
        <w:t>Microscopie</w:t>
      </w:r>
      <w:proofErr w:type="spellEnd"/>
      <w:r w:rsidRPr="001E3074">
        <w:rPr>
          <w:rFonts w:eastAsia="Times New Roman" w:cstheme="minorHAnsi"/>
          <w:b/>
          <w:bCs/>
          <w:color w:val="EB6909"/>
          <w:kern w:val="0"/>
          <w:sz w:val="36"/>
          <w:szCs w:val="36"/>
          <w:lang w:val="en-CH" w:eastAsia="en-CH"/>
          <w14:ligatures w14:val="none"/>
        </w:rPr>
        <w:t xml:space="preserve"> à fond </w:t>
      </w:r>
      <w:proofErr w:type="gramStart"/>
      <w:r w:rsidRPr="001E3074">
        <w:rPr>
          <w:rFonts w:eastAsia="Times New Roman" w:cstheme="minorHAnsi"/>
          <w:b/>
          <w:bCs/>
          <w:color w:val="EB6909"/>
          <w:kern w:val="0"/>
          <w:sz w:val="36"/>
          <w:szCs w:val="36"/>
          <w:lang w:val="en-CH" w:eastAsia="en-CH"/>
          <w14:ligatures w14:val="none"/>
        </w:rPr>
        <w:t>noir</w:t>
      </w:r>
      <w:proofErr w:type="gramEnd"/>
    </w:p>
    <w:p w14:paraId="75195F9C" w14:textId="77777777" w:rsidR="00CF23C2" w:rsidRPr="001E3074" w:rsidRDefault="00CF23C2">
      <w:pPr>
        <w:rPr>
          <w:rFonts w:cstheme="minorHAnsi"/>
          <w:sz w:val="36"/>
          <w:szCs w:val="36"/>
          <w:lang w:val="en-CH"/>
        </w:rPr>
      </w:pPr>
    </w:p>
    <w:p w14:paraId="4F816266" w14:textId="2CB7912C" w:rsidR="001E3074" w:rsidRPr="001E3074" w:rsidRDefault="001E3074" w:rsidP="001E3074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1E3074">
        <w:rPr>
          <w:rFonts w:asciiTheme="minorHAnsi" w:hAnsiTheme="minorHAnsi" w:cstheme="minorHAnsi"/>
          <w:color w:val="000000"/>
        </w:rPr>
        <w:t xml:space="preserve">Le sang </w:t>
      </w:r>
      <w:proofErr w:type="spellStart"/>
      <w:r w:rsidRPr="001E3074">
        <w:rPr>
          <w:rFonts w:asciiTheme="minorHAnsi" w:hAnsiTheme="minorHAnsi" w:cstheme="minorHAnsi"/>
          <w:color w:val="000000"/>
        </w:rPr>
        <w:t>est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le reflet de </w:t>
      </w:r>
      <w:proofErr w:type="spellStart"/>
      <w:r w:rsidRPr="001E3074">
        <w:rPr>
          <w:rFonts w:asciiTheme="minorHAnsi" w:hAnsiTheme="minorHAnsi" w:cstheme="minorHAnsi"/>
          <w:color w:val="000000"/>
        </w:rPr>
        <w:t>notre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terrain</w:t>
      </w:r>
      <w:r w:rsidRPr="001E3074">
        <w:rPr>
          <w:rFonts w:asciiTheme="minorHAnsi" w:hAnsiTheme="minorHAnsi" w:cstheme="minorHAnsi"/>
          <w:color w:val="000000"/>
        </w:rPr>
        <w:t xml:space="preserve">. </w:t>
      </w:r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Avec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une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 goutte de sang et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quelques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 minutes pour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vous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vous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obtenez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une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 image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représentative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 de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votre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 état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actuel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 xml:space="preserve"> de </w:t>
      </w:r>
      <w:proofErr w:type="spellStart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santé</w:t>
      </w:r>
      <w:proofErr w:type="spellEnd"/>
      <w:r w:rsidRPr="001E3074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3C5AC38E" w14:textId="47C7E9A3" w:rsidR="001E3074" w:rsidRPr="005A6539" w:rsidRDefault="001E3074" w:rsidP="005A6539">
      <w:pPr>
        <w:pStyle w:val="Heading5"/>
        <w:shd w:val="clear" w:color="auto" w:fill="FFFFFF"/>
        <w:spacing w:before="0" w:line="288" w:lineRule="atLeast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1E307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1E3074">
        <w:rPr>
          <w:rFonts w:asciiTheme="minorHAnsi" w:hAnsiTheme="minorHAnsi" w:cstheme="minorHAnsi"/>
          <w:color w:val="000000"/>
          <w:sz w:val="24"/>
          <w:szCs w:val="24"/>
        </w:rPr>
        <w:t xml:space="preserve">nalyse de sang sur fond </w:t>
      </w:r>
      <w:proofErr w:type="gramStart"/>
      <w:r w:rsidRPr="001E3074">
        <w:rPr>
          <w:rFonts w:asciiTheme="minorHAnsi" w:hAnsiTheme="minorHAnsi" w:cstheme="minorHAnsi"/>
          <w:color w:val="000000"/>
          <w:sz w:val="24"/>
          <w:szCs w:val="24"/>
        </w:rPr>
        <w:t>noir</w:t>
      </w:r>
      <w:proofErr w:type="gramEnd"/>
      <w:r w:rsidRPr="001E307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BFD5083" w14:textId="3491F755" w:rsidR="001E3074" w:rsidRPr="001E3074" w:rsidRDefault="001E3074" w:rsidP="001E30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3074">
        <w:rPr>
          <w:rFonts w:asciiTheme="minorHAnsi" w:hAnsiTheme="minorHAnsi" w:cstheme="minorHAnsi"/>
          <w:color w:val="000000"/>
        </w:rPr>
        <w:t>L</w:t>
      </w:r>
      <w:r w:rsidRPr="001E3074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1E3074">
        <w:rPr>
          <w:rFonts w:asciiTheme="minorHAnsi" w:hAnsiTheme="minorHAnsi" w:cstheme="minorHAnsi"/>
          <w:color w:val="000000"/>
        </w:rPr>
        <w:t>microscopie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à fond noir par</w:t>
      </w:r>
      <w:r w:rsidRPr="001E307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1E307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l’analyse</w:t>
      </w:r>
      <w:proofErr w:type="spellEnd"/>
      <w:r w:rsidRPr="001E307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du sang vivant</w:t>
      </w:r>
      <w:r w:rsidRPr="001E3074">
        <w:rPr>
          <w:rFonts w:asciiTheme="minorHAnsi" w:hAnsiTheme="minorHAnsi" w:cstheme="minorHAnsi"/>
          <w:color w:val="000000"/>
        </w:rPr>
        <w:t> </w:t>
      </w:r>
      <w:proofErr w:type="spellStart"/>
      <w:r w:rsidRPr="001E3074">
        <w:rPr>
          <w:rFonts w:asciiTheme="minorHAnsi" w:hAnsiTheme="minorHAnsi" w:cstheme="minorHAnsi"/>
          <w:color w:val="000000"/>
        </w:rPr>
        <w:t>permet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d’examiner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en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temps </w:t>
      </w:r>
      <w:proofErr w:type="spellStart"/>
      <w:r w:rsidRPr="001E3074">
        <w:rPr>
          <w:rFonts w:asciiTheme="minorHAnsi" w:hAnsiTheme="minorHAnsi" w:cstheme="minorHAnsi"/>
          <w:color w:val="000000"/>
        </w:rPr>
        <w:t>réel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une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image de </w:t>
      </w:r>
      <w:proofErr w:type="spellStart"/>
      <w:r w:rsidRPr="001E3074">
        <w:rPr>
          <w:rFonts w:asciiTheme="minorHAnsi" w:hAnsiTheme="minorHAnsi" w:cstheme="minorHAnsi"/>
          <w:color w:val="000000"/>
        </w:rPr>
        <w:t>votre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sang vivant et du </w:t>
      </w:r>
      <w:proofErr w:type="spellStart"/>
      <w:r w:rsidRPr="001E3074">
        <w:rPr>
          <w:rFonts w:asciiTheme="minorHAnsi" w:hAnsiTheme="minorHAnsi" w:cstheme="minorHAnsi"/>
          <w:color w:val="000000"/>
        </w:rPr>
        <w:t>comportement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des globules et divers </w:t>
      </w:r>
      <w:proofErr w:type="spellStart"/>
      <w:r w:rsidRPr="001E3074">
        <w:rPr>
          <w:rFonts w:asciiTheme="minorHAnsi" w:hAnsiTheme="minorHAnsi" w:cstheme="minorHAnsi"/>
          <w:color w:val="000000"/>
        </w:rPr>
        <w:t>composants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sanguins</w:t>
      </w:r>
      <w:proofErr w:type="spellEnd"/>
      <w:r w:rsidRPr="001E3074">
        <w:rPr>
          <w:rFonts w:asciiTheme="minorHAnsi" w:hAnsiTheme="minorHAnsi" w:cstheme="minorHAnsi"/>
          <w:color w:val="000000"/>
        </w:rPr>
        <w:t>.</w:t>
      </w:r>
    </w:p>
    <w:p w14:paraId="039BE99B" w14:textId="74780C8C" w:rsidR="001E3074" w:rsidRPr="001E3074" w:rsidRDefault="001E3074" w:rsidP="001E30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3074">
        <w:rPr>
          <w:rFonts w:asciiTheme="minorHAnsi" w:hAnsiTheme="minorHAnsi" w:cstheme="minorHAnsi"/>
          <w:color w:val="000000"/>
        </w:rPr>
        <w:t xml:space="preserve">Cette technique </w:t>
      </w:r>
      <w:proofErr w:type="spellStart"/>
      <w:r w:rsidRPr="001E3074">
        <w:rPr>
          <w:rFonts w:asciiTheme="minorHAnsi" w:hAnsiTheme="minorHAnsi" w:cstheme="minorHAnsi"/>
          <w:color w:val="000000"/>
        </w:rPr>
        <w:t>détecte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les perturbations </w:t>
      </w:r>
      <w:proofErr w:type="spellStart"/>
      <w:r w:rsidRPr="001E3074">
        <w:rPr>
          <w:rFonts w:asciiTheme="minorHAnsi" w:hAnsiTheme="minorHAnsi" w:cstheme="minorHAnsi"/>
          <w:color w:val="000000"/>
        </w:rPr>
        <w:t>en</w:t>
      </w:r>
      <w:proofErr w:type="spellEnd"/>
      <w:r w:rsidRPr="001E3074">
        <w:rPr>
          <w:rFonts w:asciiTheme="minorHAnsi" w:hAnsiTheme="minorHAnsi" w:cstheme="minorHAnsi"/>
          <w:color w:val="000000"/>
        </w:rPr>
        <w:t> </w:t>
      </w:r>
      <w:proofErr w:type="gramStart"/>
      <w:r w:rsidRPr="001E307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temps</w:t>
      </w:r>
      <w:proofErr w:type="gramEnd"/>
      <w:r w:rsidRPr="001E307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E307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reel.</w:t>
      </w:r>
    </w:p>
    <w:p w14:paraId="0F5D94BC" w14:textId="77777777" w:rsidR="001E3074" w:rsidRPr="001E3074" w:rsidRDefault="001E3074" w:rsidP="001E30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3074">
        <w:rPr>
          <w:rFonts w:asciiTheme="minorHAnsi" w:hAnsiTheme="minorHAnsi" w:cstheme="minorHAnsi"/>
          <w:color w:val="000000"/>
        </w:rPr>
        <w:t xml:space="preserve">Elle se pratique avec </w:t>
      </w:r>
      <w:proofErr w:type="spellStart"/>
      <w:r w:rsidRPr="001E3074">
        <w:rPr>
          <w:rFonts w:asciiTheme="minorHAnsi" w:hAnsiTheme="minorHAnsi" w:cstheme="minorHAnsi"/>
          <w:color w:val="000000"/>
        </w:rPr>
        <w:t>une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goutte de sang </w:t>
      </w:r>
      <w:proofErr w:type="spellStart"/>
      <w:r w:rsidRPr="001E3074">
        <w:rPr>
          <w:rFonts w:asciiTheme="minorHAnsi" w:hAnsiTheme="minorHAnsi" w:cstheme="minorHAnsi"/>
          <w:color w:val="000000"/>
        </w:rPr>
        <w:t>capillaire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prise sur le bout du </w:t>
      </w:r>
      <w:proofErr w:type="spellStart"/>
      <w:r w:rsidRPr="001E3074">
        <w:rPr>
          <w:rFonts w:asciiTheme="minorHAnsi" w:hAnsiTheme="minorHAnsi" w:cstheme="minorHAnsi"/>
          <w:color w:val="000000"/>
        </w:rPr>
        <w:t>doigt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ou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au lobe de </w:t>
      </w:r>
      <w:proofErr w:type="spellStart"/>
      <w:r w:rsidRPr="001E3074">
        <w:rPr>
          <w:rFonts w:asciiTheme="minorHAnsi" w:hAnsiTheme="minorHAnsi" w:cstheme="minorHAnsi"/>
          <w:color w:val="000000"/>
        </w:rPr>
        <w:t>l’oreille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sous un microscope. Au </w:t>
      </w:r>
      <w:proofErr w:type="spellStart"/>
      <w:r w:rsidRPr="001E3074">
        <w:rPr>
          <w:rFonts w:asciiTheme="minorHAnsi" w:hAnsiTheme="minorHAnsi" w:cstheme="minorHAnsi"/>
          <w:color w:val="000000"/>
        </w:rPr>
        <w:t>moyen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d’une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caméra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vidéo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l’image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apparaît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sur un </w:t>
      </w:r>
      <w:proofErr w:type="spellStart"/>
      <w:r w:rsidRPr="001E3074">
        <w:rPr>
          <w:rFonts w:asciiTheme="minorHAnsi" w:hAnsiTheme="minorHAnsi" w:cstheme="minorHAnsi"/>
          <w:color w:val="000000"/>
        </w:rPr>
        <w:t>écran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d’ordinateur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E3074">
        <w:rPr>
          <w:rFonts w:asciiTheme="minorHAnsi" w:hAnsiTheme="minorHAnsi" w:cstheme="minorHAnsi"/>
          <w:color w:val="000000"/>
        </w:rPr>
        <w:t>permettant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au patient </w:t>
      </w:r>
      <w:proofErr w:type="spellStart"/>
      <w:r w:rsidRPr="001E3074">
        <w:rPr>
          <w:rFonts w:asciiTheme="minorHAnsi" w:hAnsiTheme="minorHAnsi" w:cstheme="minorHAnsi"/>
          <w:color w:val="000000"/>
        </w:rPr>
        <w:t>d’observer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des structures </w:t>
      </w:r>
      <w:proofErr w:type="spellStart"/>
      <w:r w:rsidRPr="001E3074">
        <w:rPr>
          <w:rFonts w:asciiTheme="minorHAnsi" w:hAnsiTheme="minorHAnsi" w:cstheme="minorHAnsi"/>
          <w:color w:val="000000"/>
        </w:rPr>
        <w:t>vivantes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et </w:t>
      </w:r>
      <w:proofErr w:type="spellStart"/>
      <w:r w:rsidRPr="001E3074">
        <w:rPr>
          <w:rFonts w:asciiTheme="minorHAnsi" w:hAnsiTheme="minorHAnsi" w:cstheme="minorHAnsi"/>
          <w:color w:val="000000"/>
        </w:rPr>
        <w:t>en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déplacement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E3074">
        <w:rPr>
          <w:rFonts w:asciiTheme="minorHAnsi" w:hAnsiTheme="minorHAnsi" w:cstheme="minorHAnsi"/>
          <w:color w:val="000000"/>
        </w:rPr>
        <w:t>comme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des micro-</w:t>
      </w:r>
      <w:proofErr w:type="spellStart"/>
      <w:r w:rsidRPr="001E3074">
        <w:rPr>
          <w:rFonts w:asciiTheme="minorHAnsi" w:hAnsiTheme="minorHAnsi" w:cstheme="minorHAnsi"/>
          <w:color w:val="000000"/>
        </w:rPr>
        <w:t>organismes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1E3074">
        <w:rPr>
          <w:rFonts w:asciiTheme="minorHAnsi" w:hAnsiTheme="minorHAnsi" w:cstheme="minorHAnsi"/>
          <w:color w:val="000000"/>
        </w:rPr>
        <w:t>bactéries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, virus, </w:t>
      </w:r>
      <w:proofErr w:type="spellStart"/>
      <w:r w:rsidRPr="001E3074">
        <w:rPr>
          <w:rFonts w:asciiTheme="minorHAnsi" w:hAnsiTheme="minorHAnsi" w:cstheme="minorHAnsi"/>
          <w:color w:val="000000"/>
        </w:rPr>
        <w:t>levures</w:t>
      </w:r>
      <w:proofErr w:type="spellEnd"/>
      <w:r w:rsidRPr="001E3074">
        <w:rPr>
          <w:rFonts w:asciiTheme="minorHAnsi" w:hAnsiTheme="minorHAnsi" w:cstheme="minorHAnsi"/>
          <w:color w:val="000000"/>
        </w:rPr>
        <w:t xml:space="preserve">, parasites, </w:t>
      </w:r>
      <w:proofErr w:type="spellStart"/>
      <w:r w:rsidRPr="001E3074">
        <w:rPr>
          <w:rFonts w:asciiTheme="minorHAnsi" w:hAnsiTheme="minorHAnsi" w:cstheme="minorHAnsi"/>
          <w:color w:val="000000"/>
        </w:rPr>
        <w:t>autres</w:t>
      </w:r>
      <w:proofErr w:type="spellEnd"/>
      <w:r w:rsidRPr="001E3074">
        <w:rPr>
          <w:rFonts w:asciiTheme="minorHAnsi" w:hAnsiTheme="minorHAnsi" w:cstheme="minorHAnsi"/>
          <w:color w:val="000000"/>
        </w:rPr>
        <w:t>) dans le sang </w:t>
      </w:r>
      <w:proofErr w:type="spellStart"/>
      <w:r w:rsidRPr="001E307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en</w:t>
      </w:r>
      <w:proofErr w:type="spellEnd"/>
      <w:r w:rsidRPr="001E307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temp </w:t>
      </w:r>
      <w:proofErr w:type="spellStart"/>
      <w:r w:rsidRPr="001E307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réel</w:t>
      </w:r>
      <w:proofErr w:type="spellEnd"/>
      <w:r w:rsidRPr="001E3074">
        <w:rPr>
          <w:rFonts w:asciiTheme="minorHAnsi" w:hAnsiTheme="minorHAnsi" w:cstheme="minorHAnsi"/>
          <w:color w:val="000000"/>
        </w:rPr>
        <w:t>.</w:t>
      </w:r>
    </w:p>
    <w:p w14:paraId="7F3A406A" w14:textId="77777777" w:rsidR="001E3074" w:rsidRPr="001E3074" w:rsidRDefault="001E3074">
      <w:pPr>
        <w:rPr>
          <w:rFonts w:cstheme="minorHAnsi"/>
          <w:sz w:val="24"/>
          <w:szCs w:val="24"/>
          <w:lang w:val="en-CH"/>
        </w:rPr>
      </w:pPr>
    </w:p>
    <w:p w14:paraId="2477E92A" w14:textId="77777777" w:rsidR="001E3074" w:rsidRPr="001E3074" w:rsidRDefault="001E3074" w:rsidP="001E30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proofErr w:type="spellStart"/>
      <w:r w:rsidRPr="001E3074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val="en-CH" w:eastAsia="en-CH"/>
          <w14:ligatures w14:val="none"/>
        </w:rPr>
        <w:t>Avantage</w:t>
      </w:r>
      <w:proofErr w:type="spellEnd"/>
      <w:r w:rsidRPr="001E3074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val="en-CH" w:eastAsia="en-CH"/>
          <w14:ligatures w14:val="none"/>
        </w:rPr>
        <w:t xml:space="preserve"> du diagnostic du sang </w:t>
      </w:r>
      <w:proofErr w:type="gramStart"/>
      <w:r w:rsidRPr="001E3074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val="en-CH" w:eastAsia="en-CH"/>
          <w14:ligatures w14:val="none"/>
        </w:rPr>
        <w:t>vivant :</w:t>
      </w:r>
      <w:proofErr w:type="gramEnd"/>
    </w:p>
    <w:p w14:paraId="5EC29337" w14:textId="77777777" w:rsidR="001E3074" w:rsidRPr="001E3074" w:rsidRDefault="001E3074" w:rsidP="001E3074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Statut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sanguin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et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immunitaire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.</w:t>
      </w:r>
    </w:p>
    <w:p w14:paraId="69967FB7" w14:textId="3C865CD5" w:rsidR="001E3074" w:rsidRPr="001E3074" w:rsidRDefault="001E3074" w:rsidP="001E3074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La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présence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de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cristaux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</w:t>
      </w:r>
    </w:p>
    <w:p w14:paraId="4DAE8E69" w14:textId="77777777" w:rsidR="001E3074" w:rsidRPr="001E3074" w:rsidRDefault="001E3074" w:rsidP="001E3074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Manque de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vitamines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et de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minéraux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.</w:t>
      </w:r>
    </w:p>
    <w:p w14:paraId="3C9A2072" w14:textId="09A42888" w:rsidR="001E3074" w:rsidRPr="001E3074" w:rsidRDefault="001E3074" w:rsidP="001E3074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Déséquilibre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hormonal</w:t>
      </w:r>
    </w:p>
    <w:p w14:paraId="7FDB8822" w14:textId="7F699A3F" w:rsidR="001E3074" w:rsidRPr="001E3074" w:rsidRDefault="001E3074" w:rsidP="001E3074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P</w:t>
      </w:r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résence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d’une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infection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fongique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,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bactérienne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,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parasitaire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.</w:t>
      </w:r>
    </w:p>
    <w:p w14:paraId="24026E93" w14:textId="77777777" w:rsidR="001E3074" w:rsidRPr="001E3074" w:rsidRDefault="001E3074" w:rsidP="001E3074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Le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degré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de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déshydratation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,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l’acidification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du corps.</w:t>
      </w:r>
    </w:p>
    <w:p w14:paraId="0C58B860" w14:textId="77777777" w:rsidR="001E3074" w:rsidRPr="001E3074" w:rsidRDefault="001E3074" w:rsidP="001E3074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Problèmes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de digestion.</w:t>
      </w:r>
    </w:p>
    <w:p w14:paraId="42A5EC7A" w14:textId="114F4E90" w:rsidR="001E3074" w:rsidRPr="001E3074" w:rsidRDefault="001E3074" w:rsidP="001E3074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Le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degré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d’intoxication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chronique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,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l’exposition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du corps aux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métaux</w:t>
      </w:r>
      <w:proofErr w:type="spellEnd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 xml:space="preserve"> </w:t>
      </w:r>
      <w:proofErr w:type="spellStart"/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lourds</w:t>
      </w:r>
      <w:proofErr w:type="spellEnd"/>
    </w:p>
    <w:p w14:paraId="631FDEC2" w14:textId="46D04D10" w:rsidR="001E3074" w:rsidRPr="001E3074" w:rsidRDefault="001E3074" w:rsidP="001E3074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</w:pPr>
      <w:r w:rsidRPr="001E3074">
        <w:rPr>
          <w:rFonts w:eastAsia="Times New Roman" w:cstheme="minorHAnsi"/>
          <w:color w:val="000000"/>
          <w:kern w:val="0"/>
          <w:sz w:val="24"/>
          <w:szCs w:val="24"/>
          <w:lang w:val="en-CH" w:eastAsia="en-CH"/>
          <w14:ligatures w14:val="none"/>
        </w:rPr>
        <w:t>Etc...</w:t>
      </w:r>
    </w:p>
    <w:p w14:paraId="13BDE364" w14:textId="77777777" w:rsidR="001E3074" w:rsidRPr="001E3074" w:rsidRDefault="001E3074">
      <w:pPr>
        <w:rPr>
          <w:rFonts w:cstheme="minorHAnsi"/>
          <w:sz w:val="24"/>
          <w:szCs w:val="24"/>
          <w:lang w:val="en-CH"/>
        </w:rPr>
      </w:pPr>
    </w:p>
    <w:p w14:paraId="60393D3D" w14:textId="28150B59" w:rsidR="001E3074" w:rsidRDefault="005A6539" w:rsidP="005A6539">
      <w:pPr>
        <w:jc w:val="both"/>
        <w:rPr>
          <w:rFonts w:cstheme="minorHAnsi"/>
          <w:sz w:val="24"/>
          <w:szCs w:val="24"/>
          <w:lang w:val="en-CH"/>
        </w:rPr>
      </w:pPr>
      <w:r>
        <w:rPr>
          <w:rFonts w:cstheme="minorHAnsi"/>
          <w:noProof/>
          <w:sz w:val="24"/>
          <w:szCs w:val="24"/>
          <w:lang w:val="en-CH"/>
        </w:rPr>
        <w:drawing>
          <wp:inline distT="0" distB="0" distL="0" distR="0" wp14:anchorId="4A610DD4" wp14:editId="4AC4A326">
            <wp:extent cx="1480007" cy="2075815"/>
            <wp:effectExtent l="0" t="0" r="6350" b="635"/>
            <wp:docPr id="735476352" name="Picture 2" descr="A person looking through a micr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476352" name="Picture 2" descr="A person looking through a microsco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07" cy="209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4AB">
        <w:rPr>
          <w:rFonts w:cstheme="minorHAnsi"/>
          <w:noProof/>
          <w:sz w:val="24"/>
          <w:szCs w:val="24"/>
          <w:lang w:val="en-CH"/>
        </w:rPr>
        <w:drawing>
          <wp:inline distT="0" distB="0" distL="0" distR="0" wp14:anchorId="0EDFD8BE" wp14:editId="7DA8AB68">
            <wp:extent cx="4197350" cy="2063736"/>
            <wp:effectExtent l="0" t="0" r="0" b="0"/>
            <wp:docPr id="12147289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83" cy="20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9279" w14:textId="7DD9019B" w:rsidR="0007766E" w:rsidRDefault="0007766E">
      <w:pPr>
        <w:rPr>
          <w:rFonts w:cstheme="minorHAnsi"/>
          <w:sz w:val="24"/>
          <w:szCs w:val="24"/>
          <w:lang w:val="en-CH"/>
        </w:rPr>
      </w:pPr>
    </w:p>
    <w:p w14:paraId="218B0B58" w14:textId="0710A158" w:rsidR="0007766E" w:rsidRPr="001E3074" w:rsidRDefault="0007766E" w:rsidP="005A6539">
      <w:pPr>
        <w:jc w:val="center"/>
        <w:rPr>
          <w:rFonts w:cstheme="minorHAnsi"/>
          <w:sz w:val="24"/>
          <w:szCs w:val="24"/>
          <w:lang w:val="en-CH"/>
        </w:rPr>
      </w:pPr>
    </w:p>
    <w:sectPr w:rsidR="0007766E" w:rsidRPr="001E3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728"/>
    <w:multiLevelType w:val="multilevel"/>
    <w:tmpl w:val="1CAE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66759"/>
    <w:multiLevelType w:val="multilevel"/>
    <w:tmpl w:val="1E9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1662233">
    <w:abstractNumId w:val="1"/>
  </w:num>
  <w:num w:numId="2" w16cid:durableId="210799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74"/>
    <w:rsid w:val="0007766E"/>
    <w:rsid w:val="000B5F10"/>
    <w:rsid w:val="001B64AB"/>
    <w:rsid w:val="001E3074"/>
    <w:rsid w:val="005A6539"/>
    <w:rsid w:val="00B162A5"/>
    <w:rsid w:val="00C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5B49A"/>
  <w15:chartTrackingRefBased/>
  <w15:docId w15:val="{DDC23062-F36A-4AFE-9C94-44584E5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CH" w:eastAsia="en-CH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30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074"/>
    <w:rPr>
      <w:rFonts w:ascii="Times New Roman" w:eastAsia="Times New Roman" w:hAnsi="Times New Roman" w:cs="Times New Roman"/>
      <w:b/>
      <w:bCs/>
      <w:kern w:val="0"/>
      <w:sz w:val="27"/>
      <w:szCs w:val="27"/>
      <w:lang w:val="en-CH" w:eastAsia="en-CH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E30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1E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H" w:eastAsia="en-CH"/>
      <w14:ligatures w14:val="none"/>
    </w:rPr>
  </w:style>
  <w:style w:type="character" w:styleId="Strong">
    <w:name w:val="Strong"/>
    <w:basedOn w:val="DefaultParagraphFont"/>
    <w:uiPriority w:val="22"/>
    <w:qFormat/>
    <w:rsid w:val="001E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246">
          <w:blockQuote w:val="1"/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173">
          <w:blockQuote w:val="1"/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Tipaka</dc:creator>
  <cp:keywords/>
  <dc:description/>
  <cp:lastModifiedBy>Gaëlle Tipaka</cp:lastModifiedBy>
  <cp:revision>5</cp:revision>
  <dcterms:created xsi:type="dcterms:W3CDTF">2024-03-08T09:52:00Z</dcterms:created>
  <dcterms:modified xsi:type="dcterms:W3CDTF">2024-03-08T10:41:00Z</dcterms:modified>
</cp:coreProperties>
</file>